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70" w:rsidRDefault="001B5536" w:rsidP="001B5536">
      <w:pPr>
        <w:pStyle w:val="BodyText"/>
        <w:ind w:hanging="720"/>
        <w:rPr>
          <w:u w:val="single"/>
        </w:rPr>
      </w:pPr>
      <w:r>
        <w:rPr>
          <w:u w:val="single"/>
        </w:rPr>
        <w:t>GSD116440</w:t>
      </w:r>
      <w:r w:rsidR="00ED25BB">
        <w:rPr>
          <w:u w:val="single"/>
        </w:rPr>
        <w:t xml:space="preserve"> </w:t>
      </w:r>
      <w:r w:rsidR="00230770">
        <w:rPr>
          <w:u w:val="single"/>
        </w:rPr>
        <w:t>ATTACHMENT C:  BUILDINGS LIST</w:t>
      </w:r>
    </w:p>
    <w:p w:rsidR="00230770" w:rsidRDefault="001B5536" w:rsidP="00230770">
      <w:pPr>
        <w:pStyle w:val="BodyText"/>
        <w:ind w:hanging="720"/>
      </w:pPr>
      <w:r>
        <w:t>Buildings to be Included in Elevator</w:t>
      </w:r>
      <w:r w:rsidR="00230770">
        <w:t xml:space="preserve"> Maintenance Contract:</w:t>
      </w:r>
    </w:p>
    <w:p w:rsidR="00230770" w:rsidRPr="00CC0AB3" w:rsidRDefault="00230770" w:rsidP="00230770">
      <w:pPr>
        <w:pStyle w:val="BodyText"/>
        <w:ind w:left="-720"/>
      </w:pPr>
      <w:r>
        <w:t xml:space="preserve">(Buildings can be added to this list during the life of the contract only by mutual agreement of both the GSD and the Contractor, accomplished by formal change order)                          </w:t>
      </w:r>
    </w:p>
    <w:tbl>
      <w:tblPr>
        <w:tblpPr w:leftFromText="180" w:rightFromText="180" w:vertAnchor="page" w:horzAnchor="margin" w:tblpXSpec="center" w:tblpY="2836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2339"/>
        <w:gridCol w:w="4857"/>
        <w:gridCol w:w="2950"/>
      </w:tblGrid>
      <w:tr w:rsidR="00230770" w:rsidRPr="00230770" w:rsidTr="001B5536">
        <w:trPr>
          <w:trHeight w:val="623"/>
        </w:trPr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Building</w:t>
            </w:r>
          </w:p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rPr>
                <w:sz w:val="20"/>
                <w:szCs w:val="20"/>
              </w:rPr>
            </w:pPr>
          </w:p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Description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Location</w:t>
            </w:r>
          </w:p>
        </w:tc>
      </w:tr>
      <w:tr w:rsidR="00230770" w:rsidRPr="00230770" w:rsidTr="001B5536"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B01</w:t>
            </w: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01  Main Capitol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B03</w:t>
            </w: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03  Motor Vehicles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B04</w:t>
            </w: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04  112 California  Avenue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B05</w:t>
            </w: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05  Dept of Highways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c>
          <w:tcPr>
            <w:tcW w:w="2345" w:type="dxa"/>
            <w:gridSpan w:val="2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B06</w:t>
            </w:r>
          </w:p>
        </w:tc>
        <w:tc>
          <w:tcPr>
            <w:tcW w:w="4857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06  California Avenue</w:t>
            </w:r>
          </w:p>
        </w:tc>
        <w:tc>
          <w:tcPr>
            <w:tcW w:w="2950" w:type="dxa"/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B07</w:t>
            </w: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07  Conference Center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230770" w:rsidRPr="00230770" w:rsidTr="001B5536">
        <w:trPr>
          <w:trHeight w:val="278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B08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08 - Governor’s Mansion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0" w:rsidRPr="00230770" w:rsidRDefault="00230770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1B5536" w:rsidRPr="00230770" w:rsidTr="00045A32">
        <w:trPr>
          <w:trHeight w:val="260"/>
        </w:trPr>
        <w:tc>
          <w:tcPr>
            <w:tcW w:w="2345" w:type="dxa"/>
            <w:gridSpan w:val="2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B13</w:t>
            </w:r>
          </w:p>
        </w:tc>
        <w:tc>
          <w:tcPr>
            <w:tcW w:w="4857" w:type="dxa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13  Parking Garage</w:t>
            </w:r>
          </w:p>
        </w:tc>
        <w:tc>
          <w:tcPr>
            <w:tcW w:w="2950" w:type="dxa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1B5536" w:rsidRPr="00230770" w:rsidTr="00045A32">
        <w:tc>
          <w:tcPr>
            <w:tcW w:w="2345" w:type="dxa"/>
            <w:gridSpan w:val="2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B15</w:t>
            </w:r>
          </w:p>
        </w:tc>
        <w:tc>
          <w:tcPr>
            <w:tcW w:w="4857" w:type="dxa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15  Purchasing</w:t>
            </w:r>
          </w:p>
        </w:tc>
        <w:tc>
          <w:tcPr>
            <w:tcW w:w="2950" w:type="dxa"/>
          </w:tcPr>
          <w:p w:rsidR="001B5536" w:rsidRPr="00230770" w:rsidRDefault="001B5536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045A32" w:rsidRPr="00230770" w:rsidTr="00045A32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B17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17  Finance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B20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20  Records Management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B22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22  WV Tax And Revenue Center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Complex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B23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 xml:space="preserve">Bldg. 23  State Office Complex 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Beckley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B25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 xml:space="preserve">Bldg. 25 State Office Complex 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Parkersburg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B32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32 Huntington Workforce WV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Yeager Airport Exec.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B34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34  Weirton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Weirton, WV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230770">
            <w:pPr>
              <w:pStyle w:val="BodyText"/>
              <w:tabs>
                <w:tab w:val="left" w:pos="1260"/>
              </w:tabs>
              <w:ind w:right="8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30770">
              <w:rPr>
                <w:sz w:val="20"/>
                <w:szCs w:val="20"/>
              </w:rPr>
              <w:t>B86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Summers Bldg, Smith Street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Charleston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B36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DHHR/One Davis Square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Capitol &amp; Summers St.</w:t>
            </w:r>
          </w:p>
        </w:tc>
      </w:tr>
      <w:tr w:rsidR="00045A32" w:rsidRPr="00230770" w:rsidTr="001B5536">
        <w:tc>
          <w:tcPr>
            <w:tcW w:w="2345" w:type="dxa"/>
            <w:gridSpan w:val="2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B37</w:t>
            </w:r>
          </w:p>
        </w:tc>
        <w:tc>
          <w:tcPr>
            <w:tcW w:w="4857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37  Dept of EPA-Kanawha City</w:t>
            </w:r>
          </w:p>
        </w:tc>
        <w:tc>
          <w:tcPr>
            <w:tcW w:w="2950" w:type="dxa"/>
          </w:tcPr>
          <w:p w:rsidR="00045A32" w:rsidRPr="00230770" w:rsidRDefault="00045A32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Kanawha City</w:t>
            </w:r>
          </w:p>
        </w:tc>
      </w:tr>
      <w:tr w:rsidR="00023A2F" w:rsidRPr="00230770" w:rsidTr="001B5536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B74</w:t>
            </w: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74  Plaza IV</w:t>
            </w: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So. Charleston</w:t>
            </w:r>
          </w:p>
        </w:tc>
      </w:tr>
      <w:tr w:rsidR="00023A2F" w:rsidRPr="00230770" w:rsidTr="001B5536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B84</w:t>
            </w: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Bldg. 84  1409 Greenbrier Street Charleston</w:t>
            </w: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  <w:r w:rsidRPr="00230770">
              <w:rPr>
                <w:sz w:val="20"/>
                <w:szCs w:val="20"/>
              </w:rPr>
              <w:t>Charleston</w:t>
            </w:r>
          </w:p>
        </w:tc>
      </w:tr>
      <w:tr w:rsidR="00023A2F" w:rsidRPr="00230770" w:rsidTr="00D32A10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D32A10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9C30F0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rPr>
          <w:trHeight w:val="270"/>
        </w:trPr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045A32">
        <w:trPr>
          <w:trHeight w:val="270"/>
        </w:trPr>
        <w:tc>
          <w:tcPr>
            <w:tcW w:w="2345" w:type="dxa"/>
            <w:gridSpan w:val="2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023A2F" w:rsidRPr="00230770" w:rsidTr="001B5536">
        <w:trPr>
          <w:gridBefore w:val="1"/>
          <w:wBefore w:w="6" w:type="dxa"/>
        </w:trPr>
        <w:tc>
          <w:tcPr>
            <w:tcW w:w="2339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</w:tcPr>
          <w:p w:rsidR="00023A2F" w:rsidRPr="00230770" w:rsidRDefault="00023A2F" w:rsidP="00045A32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w:rsidR="00851E6B" w:rsidRPr="00230770" w:rsidRDefault="00851E6B">
      <w:pPr>
        <w:rPr>
          <w:sz w:val="20"/>
          <w:szCs w:val="20"/>
        </w:rPr>
      </w:pPr>
    </w:p>
    <w:sectPr w:rsidR="00851E6B" w:rsidRPr="00230770" w:rsidSect="0085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770"/>
    <w:rsid w:val="00023A2F"/>
    <w:rsid w:val="00045A32"/>
    <w:rsid w:val="001B5536"/>
    <w:rsid w:val="001F2BE4"/>
    <w:rsid w:val="00230770"/>
    <w:rsid w:val="005D1D27"/>
    <w:rsid w:val="006F6DE3"/>
    <w:rsid w:val="007F520A"/>
    <w:rsid w:val="00851E6B"/>
    <w:rsid w:val="009F4944"/>
    <w:rsid w:val="00C0334B"/>
    <w:rsid w:val="00DE1523"/>
    <w:rsid w:val="00E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77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2307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b342584</dc:creator>
  <cp:lastModifiedBy>T894689</cp:lastModifiedBy>
  <cp:revision>5</cp:revision>
  <dcterms:created xsi:type="dcterms:W3CDTF">2011-02-14T21:18:00Z</dcterms:created>
  <dcterms:modified xsi:type="dcterms:W3CDTF">2011-07-27T16:20:00Z</dcterms:modified>
</cp:coreProperties>
</file>