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427A" w14:textId="77777777" w:rsidR="007A615A" w:rsidRPr="0004727C" w:rsidRDefault="0004727C" w:rsidP="0004727C">
      <w:pPr>
        <w:jc w:val="center"/>
        <w:rPr>
          <w:b/>
          <w:sz w:val="36"/>
          <w:szCs w:val="36"/>
        </w:rPr>
      </w:pPr>
      <w:r w:rsidRPr="0004727C">
        <w:rPr>
          <w:b/>
          <w:sz w:val="36"/>
          <w:szCs w:val="36"/>
        </w:rPr>
        <w:t>DOC</w:t>
      </w:r>
      <w:r>
        <w:rPr>
          <w:b/>
          <w:sz w:val="36"/>
          <w:szCs w:val="36"/>
        </w:rPr>
        <w:t>UMENTS REQUIRED FROM AGENCY</w:t>
      </w:r>
      <w:r w:rsidR="007D0F25">
        <w:rPr>
          <w:b/>
          <w:sz w:val="36"/>
          <w:szCs w:val="36"/>
        </w:rPr>
        <w:br/>
      </w:r>
      <w:r>
        <w:rPr>
          <w:b/>
          <w:sz w:val="36"/>
          <w:szCs w:val="36"/>
        </w:rPr>
        <w:t>FOR</w:t>
      </w:r>
      <w:r w:rsidR="007D0F25">
        <w:rPr>
          <w:b/>
          <w:sz w:val="36"/>
          <w:szCs w:val="36"/>
        </w:rPr>
        <w:t xml:space="preserve"> </w:t>
      </w:r>
      <w:r w:rsidRPr="0004727C">
        <w:rPr>
          <w:b/>
          <w:sz w:val="36"/>
          <w:szCs w:val="36"/>
        </w:rPr>
        <w:t>A</w:t>
      </w:r>
      <w:r w:rsidR="007D0F25">
        <w:rPr>
          <w:b/>
          <w:sz w:val="36"/>
          <w:szCs w:val="36"/>
        </w:rPr>
        <w:t>N EMERGENCY PURCHASE</w:t>
      </w:r>
    </w:p>
    <w:p w14:paraId="7E812E83" w14:textId="77777777" w:rsidR="0004727C" w:rsidRDefault="0004727C" w:rsidP="0004727C">
      <w:pPr>
        <w:jc w:val="center"/>
        <w:rPr>
          <w:b/>
        </w:rPr>
      </w:pPr>
    </w:p>
    <w:p w14:paraId="3CE262E2" w14:textId="77777777" w:rsidR="00E44DF9" w:rsidRPr="00E44DF9" w:rsidRDefault="007D0F25" w:rsidP="0004727C">
      <w:pPr>
        <w:rPr>
          <w:rFonts w:cs="Arial"/>
          <w:color w:val="000000"/>
        </w:rPr>
      </w:pPr>
      <w:r w:rsidRPr="00E44DF9">
        <w:rPr>
          <w:b/>
        </w:rPr>
        <w:t>Emergency Purchase</w:t>
      </w:r>
      <w:r w:rsidR="0004727C" w:rsidRPr="00E44DF9">
        <w:rPr>
          <w:b/>
        </w:rPr>
        <w:t>:</w:t>
      </w:r>
      <w:r w:rsidR="00F412A6" w:rsidRPr="00E44DF9">
        <w:rPr>
          <w:b/>
        </w:rPr>
        <w:t xml:space="preserve"> </w:t>
      </w:r>
      <w:r w:rsidR="00E44DF9" w:rsidRPr="00E44DF9">
        <w:rPr>
          <w:rFonts w:cs="Arial"/>
          <w:color w:val="000000"/>
        </w:rPr>
        <w:t xml:space="preserve">A purchase made when unforeseen circumstances arise, including delays by contractors, delays in transportation and unanticipated volume of work. A report of any such purchase, together with a record of competitive bids upon which it was based, is to be submitted to the Purchasing Director. Emergency purchases are not used for hardship resulting from neglect, poor </w:t>
      </w:r>
      <w:proofErr w:type="gramStart"/>
      <w:r w:rsidR="00E44DF9" w:rsidRPr="00E44DF9">
        <w:rPr>
          <w:rFonts w:cs="Arial"/>
          <w:color w:val="000000"/>
        </w:rPr>
        <w:t>planning</w:t>
      </w:r>
      <w:proofErr w:type="gramEnd"/>
      <w:r w:rsidR="00E44DF9" w:rsidRPr="00E44DF9">
        <w:rPr>
          <w:rFonts w:cs="Arial"/>
          <w:color w:val="000000"/>
        </w:rPr>
        <w:t xml:space="preserve"> or lack of organization by the spending unit. Failure to plan does </w:t>
      </w:r>
      <w:r w:rsidR="00E44DF9" w:rsidRPr="00E44DF9">
        <w:rPr>
          <w:rFonts w:cs="Arial"/>
          <w:color w:val="000000"/>
          <w:u w:val="single"/>
        </w:rPr>
        <w:t>not</w:t>
      </w:r>
      <w:r w:rsidR="00E44DF9" w:rsidRPr="00E44DF9">
        <w:rPr>
          <w:rFonts w:cs="Arial"/>
          <w:color w:val="000000"/>
        </w:rPr>
        <w:t xml:space="preserve"> make it </w:t>
      </w:r>
      <w:proofErr w:type="gramStart"/>
      <w:r w:rsidR="00E44DF9" w:rsidRPr="00E44DF9">
        <w:rPr>
          <w:rFonts w:cs="Arial"/>
          <w:color w:val="000000"/>
        </w:rPr>
        <w:t>an emergency situation</w:t>
      </w:r>
      <w:proofErr w:type="gramEnd"/>
      <w:r w:rsidR="00E44DF9" w:rsidRPr="00E44DF9">
        <w:rPr>
          <w:rFonts w:cs="Arial"/>
          <w:color w:val="000000"/>
        </w:rPr>
        <w:t>.</w:t>
      </w:r>
    </w:p>
    <w:p w14:paraId="53F8455A" w14:textId="77777777" w:rsidR="0004727C" w:rsidRDefault="0004727C" w:rsidP="0004727C">
      <w:r w:rsidRPr="00E44DF9">
        <w:t>The information below is a checklist of agency responsibilities in processing a</w:t>
      </w:r>
      <w:r w:rsidR="007D0F25" w:rsidRPr="00E44DF9">
        <w:t>n Emergency Purchase</w:t>
      </w:r>
      <w:r w:rsidRPr="00E44DF9">
        <w:t xml:space="preserve">. Please note that while this information is accurate in most cases, there may be occasion where additional information may be </w:t>
      </w:r>
      <w:r w:rsidR="00E44DF9">
        <w:t>needed</w:t>
      </w:r>
      <w:r w:rsidRPr="00E44DF9">
        <w:t xml:space="preserve"> or required</w:t>
      </w:r>
      <w:r>
        <w:t>.</w:t>
      </w:r>
    </w:p>
    <w:p w14:paraId="768971F2" w14:textId="77777777" w:rsidR="0004727C" w:rsidRPr="0004727C" w:rsidRDefault="0004727C" w:rsidP="00047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4727C">
        <w:rPr>
          <w:b/>
          <w:sz w:val="28"/>
          <w:szCs w:val="28"/>
        </w:rPr>
        <w:t xml:space="preserve">CHECKLIST FOR </w:t>
      </w:r>
      <w:r w:rsidR="007D0F25">
        <w:rPr>
          <w:b/>
          <w:sz w:val="28"/>
          <w:szCs w:val="28"/>
        </w:rPr>
        <w:t>EMERGENCY PURCHASES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5"/>
        <w:gridCol w:w="9173"/>
      </w:tblGrid>
      <w:tr w:rsidR="0004727C" w14:paraId="0C1CB556" w14:textId="77777777" w:rsidTr="00F412A6">
        <w:trPr>
          <w:jc w:val="center"/>
        </w:trPr>
        <w:tc>
          <w:tcPr>
            <w:tcW w:w="405" w:type="dxa"/>
            <w:tcBorders>
              <w:bottom w:val="single" w:sz="4" w:space="0" w:color="auto"/>
            </w:tcBorders>
          </w:tcPr>
          <w:p w14:paraId="11E55278" w14:textId="77777777" w:rsidR="0004727C" w:rsidRPr="00F412A6" w:rsidRDefault="00A544D0" w:rsidP="0004727C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9173" w:type="dxa"/>
            <w:tcBorders>
              <w:bottom w:val="single" w:sz="4" w:space="0" w:color="auto"/>
            </w:tcBorders>
          </w:tcPr>
          <w:p w14:paraId="25997B52" w14:textId="77777777" w:rsidR="0004727C" w:rsidRPr="0004727C" w:rsidRDefault="0004727C" w:rsidP="0004727C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80293" w14:paraId="346FA177" w14:textId="77777777" w:rsidTr="00F412A6">
        <w:trPr>
          <w:jc w:val="center"/>
        </w:trPr>
        <w:tc>
          <w:tcPr>
            <w:tcW w:w="405" w:type="dxa"/>
            <w:tcBorders>
              <w:bottom w:val="single" w:sz="4" w:space="0" w:color="auto"/>
            </w:tcBorders>
          </w:tcPr>
          <w:p w14:paraId="44654EBA" w14:textId="77777777" w:rsidR="00E80293" w:rsidRDefault="00E80293" w:rsidP="0004727C"/>
        </w:tc>
        <w:tc>
          <w:tcPr>
            <w:tcW w:w="9173" w:type="dxa"/>
            <w:tcBorders>
              <w:bottom w:val="single" w:sz="4" w:space="0" w:color="auto"/>
            </w:tcBorders>
          </w:tcPr>
          <w:p w14:paraId="7D8A0F08" w14:textId="77777777" w:rsidR="00E80293" w:rsidRDefault="00E80293" w:rsidP="006023F3">
            <w:pPr>
              <w:rPr>
                <w:b/>
              </w:rPr>
            </w:pPr>
            <w:r>
              <w:rPr>
                <w:b/>
              </w:rPr>
              <w:t xml:space="preserve">Obtain </w:t>
            </w:r>
            <w:r w:rsidR="006023F3">
              <w:rPr>
                <w:b/>
              </w:rPr>
              <w:t xml:space="preserve">Written Agency Justification for Emergency Purchase, </w:t>
            </w:r>
            <w:r>
              <w:rPr>
                <w:b/>
              </w:rPr>
              <w:t>Approv</w:t>
            </w:r>
            <w:r w:rsidR="006023F3">
              <w:rPr>
                <w:b/>
              </w:rPr>
              <w:t xml:space="preserve">ed by </w:t>
            </w:r>
            <w:r w:rsidR="00C902FC">
              <w:rPr>
                <w:b/>
              </w:rPr>
              <w:t>Purchasing Director</w:t>
            </w:r>
          </w:p>
        </w:tc>
      </w:tr>
      <w:tr w:rsidR="00F412A6" w14:paraId="71005777" w14:textId="77777777" w:rsidTr="00F412A6">
        <w:trPr>
          <w:jc w:val="center"/>
        </w:trPr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</w:tcPr>
          <w:p w14:paraId="399219F0" w14:textId="77777777" w:rsidR="00F412A6" w:rsidRDefault="00F412A6" w:rsidP="0004727C"/>
        </w:tc>
        <w:tc>
          <w:tcPr>
            <w:tcW w:w="9173" w:type="dxa"/>
            <w:tcBorders>
              <w:top w:val="single" w:sz="4" w:space="0" w:color="auto"/>
            </w:tcBorders>
            <w:shd w:val="clear" w:color="auto" w:fill="auto"/>
          </w:tcPr>
          <w:p w14:paraId="34F9DF82" w14:textId="77777777" w:rsidR="00F412A6" w:rsidRPr="00D93D11" w:rsidRDefault="00E44DF9" w:rsidP="006023F3">
            <w:pPr>
              <w:rPr>
                <w:b/>
                <w:color w:val="FF0000"/>
              </w:rPr>
            </w:pPr>
            <w:r>
              <w:t>A</w:t>
            </w:r>
            <w:r w:rsidR="00F412A6">
              <w:t>gency</w:t>
            </w:r>
            <w:r w:rsidR="00E80293">
              <w:t xml:space="preserve"> </w:t>
            </w:r>
            <w:r>
              <w:t xml:space="preserve">submits </w:t>
            </w:r>
            <w:r>
              <w:rPr>
                <w:b/>
              </w:rPr>
              <w:t xml:space="preserve">Electronic Requisition </w:t>
            </w:r>
            <w:r>
              <w:t>and include copy of approval from Purchasing Director</w:t>
            </w:r>
          </w:p>
        </w:tc>
      </w:tr>
      <w:tr w:rsidR="00D74CA9" w:rsidRPr="00D74CA9" w14:paraId="17A27A0E" w14:textId="77777777" w:rsidTr="00F412A6">
        <w:trPr>
          <w:jc w:val="center"/>
        </w:trPr>
        <w:tc>
          <w:tcPr>
            <w:tcW w:w="405" w:type="dxa"/>
            <w:shd w:val="clear" w:color="auto" w:fill="auto"/>
          </w:tcPr>
          <w:p w14:paraId="352856E2" w14:textId="77777777" w:rsidR="007D0F25" w:rsidRPr="00D74CA9" w:rsidRDefault="007D0F25" w:rsidP="0004727C"/>
        </w:tc>
        <w:tc>
          <w:tcPr>
            <w:tcW w:w="91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799F03E" w14:textId="77777777" w:rsidR="007D0F25" w:rsidRPr="00D74CA9" w:rsidRDefault="007D0F25" w:rsidP="006023F3">
            <w:r w:rsidRPr="00D74CA9">
              <w:rPr>
                <w:b/>
              </w:rPr>
              <w:t>Pre-approvals</w:t>
            </w:r>
            <w:r w:rsidRPr="00D74CA9">
              <w:t>, when applicable (such as Attorney General, Chief Technology Officer/IS&amp;C, Capitol Building Commission, Surplus Property, Statewide Interoperability Executive Committee)</w:t>
            </w:r>
          </w:p>
        </w:tc>
      </w:tr>
      <w:tr w:rsidR="00D74CA9" w:rsidRPr="00D74CA9" w14:paraId="7DDA1F68" w14:textId="77777777" w:rsidTr="00F412A6">
        <w:trPr>
          <w:jc w:val="center"/>
        </w:trPr>
        <w:tc>
          <w:tcPr>
            <w:tcW w:w="40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312468" w14:textId="77777777" w:rsidR="007D0F25" w:rsidRPr="00D74CA9" w:rsidRDefault="007D0F25" w:rsidP="0004727C"/>
        </w:tc>
        <w:tc>
          <w:tcPr>
            <w:tcW w:w="9173" w:type="dxa"/>
            <w:shd w:val="clear" w:color="auto" w:fill="auto"/>
          </w:tcPr>
          <w:p w14:paraId="2B4E81E6" w14:textId="77777777" w:rsidR="007D0F25" w:rsidRPr="00D74CA9" w:rsidRDefault="007D0F25" w:rsidP="00771977">
            <w:r w:rsidRPr="00D74CA9">
              <w:rPr>
                <w:b/>
              </w:rPr>
              <w:t xml:space="preserve">Emergency Bids </w:t>
            </w:r>
            <w:r w:rsidRPr="00D74CA9">
              <w:t xml:space="preserve">(at least three </w:t>
            </w:r>
            <w:r w:rsidR="00771977" w:rsidRPr="00D74CA9">
              <w:t>bids</w:t>
            </w:r>
            <w:r w:rsidRPr="00D74CA9">
              <w:t xml:space="preserve"> or explanation of efforts to obtain bids if thr</w:t>
            </w:r>
            <w:r w:rsidR="00D93D11" w:rsidRPr="00D74CA9">
              <w:t xml:space="preserve">ee cannot be obtained) and </w:t>
            </w:r>
            <w:r w:rsidR="0066436D" w:rsidRPr="00D74CA9">
              <w:t xml:space="preserve">master </w:t>
            </w:r>
            <w:r w:rsidR="00D93D11" w:rsidRPr="00D74CA9">
              <w:t>terms and conditions</w:t>
            </w:r>
          </w:p>
        </w:tc>
      </w:tr>
      <w:tr w:rsidR="00D74CA9" w:rsidRPr="00D74CA9" w14:paraId="255522C3" w14:textId="77777777" w:rsidTr="00F412A6">
        <w:trPr>
          <w:jc w:val="center"/>
        </w:trPr>
        <w:tc>
          <w:tcPr>
            <w:tcW w:w="40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3F3C43B" w14:textId="77777777" w:rsidR="007D0F25" w:rsidRPr="00D74CA9" w:rsidRDefault="007D0F25" w:rsidP="0004727C"/>
        </w:tc>
        <w:tc>
          <w:tcPr>
            <w:tcW w:w="9173" w:type="dxa"/>
            <w:shd w:val="clear" w:color="auto" w:fill="auto"/>
          </w:tcPr>
          <w:p w14:paraId="29BBD132" w14:textId="77777777" w:rsidR="007D0F25" w:rsidRPr="00D74CA9" w:rsidRDefault="007D0F25" w:rsidP="007D0F25">
            <w:r w:rsidRPr="00D74CA9">
              <w:rPr>
                <w:b/>
              </w:rPr>
              <w:t xml:space="preserve">Signed and Dated Quote </w:t>
            </w:r>
            <w:r w:rsidRPr="00D74CA9">
              <w:t>from Selected Vendor (written agency justification required if low bid is not selected).</w:t>
            </w:r>
            <w:r w:rsidR="00771977" w:rsidRPr="00D74CA9">
              <w:t xml:space="preserve"> The Purchasing Master Terms and Conditions should be included with emergency bids to the extent that the emergency permits.</w:t>
            </w:r>
          </w:p>
        </w:tc>
      </w:tr>
      <w:tr w:rsidR="00D74CA9" w:rsidRPr="00D74CA9" w14:paraId="06B18EC3" w14:textId="77777777" w:rsidTr="00F412A6">
        <w:trPr>
          <w:jc w:val="center"/>
        </w:trPr>
        <w:tc>
          <w:tcPr>
            <w:tcW w:w="40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3493E2" w14:textId="77777777" w:rsidR="007D0F25" w:rsidRPr="00D74CA9" w:rsidRDefault="007D0F25" w:rsidP="0004727C"/>
        </w:tc>
        <w:tc>
          <w:tcPr>
            <w:tcW w:w="9173" w:type="dxa"/>
          </w:tcPr>
          <w:p w14:paraId="751A22AF" w14:textId="77777777" w:rsidR="007D0F25" w:rsidRPr="00D74CA9" w:rsidRDefault="007D0F25" w:rsidP="00F412A6">
            <w:pPr>
              <w:rPr>
                <w:b/>
              </w:rPr>
            </w:pPr>
            <w:r w:rsidRPr="00D74CA9">
              <w:rPr>
                <w:b/>
              </w:rPr>
              <w:t>Verification of Vendor Properly Registered with the Purchasing Division</w:t>
            </w:r>
          </w:p>
        </w:tc>
      </w:tr>
      <w:tr w:rsidR="00076DD4" w:rsidRPr="00D74CA9" w14:paraId="07146F48" w14:textId="77777777" w:rsidTr="00F412A6">
        <w:trPr>
          <w:jc w:val="center"/>
        </w:trPr>
        <w:tc>
          <w:tcPr>
            <w:tcW w:w="405" w:type="dxa"/>
          </w:tcPr>
          <w:p w14:paraId="6D7AE732" w14:textId="77777777" w:rsidR="00076DD4" w:rsidRPr="00D74CA9" w:rsidRDefault="00076DD4" w:rsidP="0004727C"/>
        </w:tc>
        <w:tc>
          <w:tcPr>
            <w:tcW w:w="9173" w:type="dxa"/>
          </w:tcPr>
          <w:p w14:paraId="1F0467F2" w14:textId="6899BEBC" w:rsidR="00076DD4" w:rsidRPr="00076DD4" w:rsidRDefault="00076DD4" w:rsidP="0004727C">
            <w:pPr>
              <w:rPr>
                <w:bCs/>
              </w:rPr>
            </w:pPr>
            <w:r>
              <w:rPr>
                <w:b/>
              </w:rPr>
              <w:t>Proof of Insurance</w:t>
            </w:r>
            <w:r>
              <w:rPr>
                <w:bCs/>
              </w:rPr>
              <w:t>, if applicable.</w:t>
            </w:r>
          </w:p>
        </w:tc>
      </w:tr>
      <w:tr w:rsidR="00D74CA9" w:rsidRPr="00D74CA9" w14:paraId="772498E6" w14:textId="77777777" w:rsidTr="00F412A6">
        <w:trPr>
          <w:jc w:val="center"/>
        </w:trPr>
        <w:tc>
          <w:tcPr>
            <w:tcW w:w="405" w:type="dxa"/>
          </w:tcPr>
          <w:p w14:paraId="64BE73A1" w14:textId="77777777" w:rsidR="007D0F25" w:rsidRPr="00D74CA9" w:rsidRDefault="007D0F25" w:rsidP="0004727C"/>
        </w:tc>
        <w:tc>
          <w:tcPr>
            <w:tcW w:w="9173" w:type="dxa"/>
          </w:tcPr>
          <w:p w14:paraId="7966C871" w14:textId="77777777" w:rsidR="007D0F25" w:rsidRPr="00D74CA9" w:rsidRDefault="007D0F25" w:rsidP="0004727C">
            <w:r w:rsidRPr="00D74CA9">
              <w:rPr>
                <w:b/>
              </w:rPr>
              <w:t xml:space="preserve">Verification of Vendor in Good Standing </w:t>
            </w:r>
            <w:r w:rsidRPr="00D74CA9">
              <w:t xml:space="preserve">(with all laws and requirements of the state, including Secretary of State, Insurance Commission, </w:t>
            </w:r>
            <w:r w:rsidR="00F53BFD" w:rsidRPr="00D74CA9">
              <w:t xml:space="preserve">Federal and State Debarment, </w:t>
            </w:r>
            <w:r w:rsidRPr="00D74CA9">
              <w:t>and Workers Compensation).</w:t>
            </w:r>
          </w:p>
        </w:tc>
      </w:tr>
      <w:tr w:rsidR="00D74CA9" w:rsidRPr="00D74CA9" w14:paraId="2D7A2618" w14:textId="77777777" w:rsidTr="00F412A6">
        <w:trPr>
          <w:jc w:val="center"/>
        </w:trPr>
        <w:tc>
          <w:tcPr>
            <w:tcW w:w="405" w:type="dxa"/>
          </w:tcPr>
          <w:p w14:paraId="520AA784" w14:textId="77777777" w:rsidR="007D0F25" w:rsidRPr="00D74CA9" w:rsidRDefault="007D0F25" w:rsidP="0004727C"/>
        </w:tc>
        <w:tc>
          <w:tcPr>
            <w:tcW w:w="9173" w:type="dxa"/>
          </w:tcPr>
          <w:p w14:paraId="7DC94572" w14:textId="77777777" w:rsidR="007D0F25" w:rsidRPr="00D74CA9" w:rsidRDefault="007D0F25" w:rsidP="0004727C">
            <w:r w:rsidRPr="00D74CA9">
              <w:rPr>
                <w:b/>
              </w:rPr>
              <w:t>Certification of Non-Conflict of Interest</w:t>
            </w:r>
            <w:r w:rsidRPr="00D74CA9">
              <w:t xml:space="preserve"> (signed by Agency Procurement Officer and other appropriate staff).</w:t>
            </w:r>
          </w:p>
        </w:tc>
      </w:tr>
      <w:tr w:rsidR="007D0F25" w:rsidRPr="00055DD7" w14:paraId="76A5EC97" w14:textId="77777777" w:rsidTr="00F412A6">
        <w:trPr>
          <w:jc w:val="center"/>
        </w:trPr>
        <w:tc>
          <w:tcPr>
            <w:tcW w:w="405" w:type="dxa"/>
          </w:tcPr>
          <w:p w14:paraId="2AF1841C" w14:textId="77777777" w:rsidR="007D0F25" w:rsidRPr="00055DD7" w:rsidRDefault="007D0F25" w:rsidP="0004727C"/>
        </w:tc>
        <w:tc>
          <w:tcPr>
            <w:tcW w:w="9173" w:type="dxa"/>
          </w:tcPr>
          <w:p w14:paraId="0E65E8F0" w14:textId="77777777" w:rsidR="007D0F25" w:rsidRPr="00055DD7" w:rsidRDefault="007D0F25" w:rsidP="0004727C">
            <w:pPr>
              <w:rPr>
                <w:b/>
              </w:rPr>
            </w:pPr>
            <w:r w:rsidRPr="00055DD7">
              <w:rPr>
                <w:b/>
              </w:rPr>
              <w:t xml:space="preserve">WV-96 Agreement Addendum (or WV-96A for Software) </w:t>
            </w:r>
            <w:r w:rsidRPr="00055DD7">
              <w:t>signed by vendor and agency, if applicable.</w:t>
            </w:r>
          </w:p>
        </w:tc>
      </w:tr>
    </w:tbl>
    <w:p w14:paraId="56725FE7" w14:textId="77777777" w:rsidR="0004727C" w:rsidRPr="00055DD7" w:rsidRDefault="0004727C" w:rsidP="0004727C"/>
    <w:p w14:paraId="7CD61547" w14:textId="5A12B729" w:rsidR="00F53BFD" w:rsidRPr="00055DD7" w:rsidRDefault="00F53BFD" w:rsidP="00F53BFD">
      <w:pPr>
        <w:rPr>
          <w:i/>
          <w:sz w:val="20"/>
          <w:szCs w:val="20"/>
        </w:rPr>
      </w:pPr>
      <w:r w:rsidRPr="00055DD7">
        <w:rPr>
          <w:i/>
          <w:sz w:val="20"/>
          <w:szCs w:val="20"/>
        </w:rPr>
        <w:t xml:space="preserve">Revised </w:t>
      </w:r>
      <w:r w:rsidR="00E22F0C">
        <w:rPr>
          <w:i/>
          <w:sz w:val="20"/>
          <w:szCs w:val="20"/>
        </w:rPr>
        <w:t>July 1, 2022</w:t>
      </w:r>
    </w:p>
    <w:p w14:paraId="3BFB485E" w14:textId="77777777" w:rsidR="00E34BE9" w:rsidRPr="00E34BE9" w:rsidRDefault="00E34BE9" w:rsidP="0004727C"/>
    <w:sectPr w:rsidR="00E34BE9" w:rsidRPr="00E34BE9" w:rsidSect="00E34B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27C"/>
    <w:rsid w:val="0004727C"/>
    <w:rsid w:val="00055DD7"/>
    <w:rsid w:val="00076DD4"/>
    <w:rsid w:val="00093D17"/>
    <w:rsid w:val="002658E0"/>
    <w:rsid w:val="002966A7"/>
    <w:rsid w:val="00377FBC"/>
    <w:rsid w:val="003E3AD0"/>
    <w:rsid w:val="004871C7"/>
    <w:rsid w:val="00493040"/>
    <w:rsid w:val="005204F2"/>
    <w:rsid w:val="006023F3"/>
    <w:rsid w:val="006612E8"/>
    <w:rsid w:val="0066436D"/>
    <w:rsid w:val="006B1310"/>
    <w:rsid w:val="00771977"/>
    <w:rsid w:val="007A615A"/>
    <w:rsid w:val="007D0F25"/>
    <w:rsid w:val="008E5CE2"/>
    <w:rsid w:val="00913D23"/>
    <w:rsid w:val="009C77C7"/>
    <w:rsid w:val="00A53587"/>
    <w:rsid w:val="00A544D0"/>
    <w:rsid w:val="00A64F2D"/>
    <w:rsid w:val="00A73107"/>
    <w:rsid w:val="00C052E0"/>
    <w:rsid w:val="00C902FC"/>
    <w:rsid w:val="00C962F9"/>
    <w:rsid w:val="00D62995"/>
    <w:rsid w:val="00D74CA9"/>
    <w:rsid w:val="00D93D11"/>
    <w:rsid w:val="00E05117"/>
    <w:rsid w:val="00E22F0C"/>
    <w:rsid w:val="00E34BE9"/>
    <w:rsid w:val="00E44DF9"/>
    <w:rsid w:val="00E80293"/>
    <w:rsid w:val="00EB17FF"/>
    <w:rsid w:val="00F412A6"/>
    <w:rsid w:val="00F5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3E5B5"/>
  <w15:docId w15:val="{263995B2-5B5D-45A0-B161-F20FFB8F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b321016</dc:creator>
  <cp:lastModifiedBy>Knapp, Samantha S</cp:lastModifiedBy>
  <cp:revision>23</cp:revision>
  <cp:lastPrinted>2016-04-11T18:12:00Z</cp:lastPrinted>
  <dcterms:created xsi:type="dcterms:W3CDTF">2012-02-29T03:02:00Z</dcterms:created>
  <dcterms:modified xsi:type="dcterms:W3CDTF">2022-08-15T15:57:00Z</dcterms:modified>
</cp:coreProperties>
</file>